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CD86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Partie 1. Évidences de l’approche Remodeler sa vie</w:t>
      </w:r>
    </w:p>
    <w:p w14:paraId="28565C22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 xml:space="preserve">Chapitre 1 Lifestyle </w:t>
      </w:r>
      <w:proofErr w:type="spellStart"/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Redesign</w:t>
      </w:r>
      <w:proofErr w:type="spellEnd"/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 xml:space="preserve"> et essais cliniques de l’USC sur la santé et le bien-être des aînés </w:t>
      </w:r>
    </w:p>
    <w:p w14:paraId="14193EA6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Chapitre 2 Remodeler sa vie : fondements conceptuels </w:t>
      </w:r>
    </w:p>
    <w:p w14:paraId="278525EC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Chapitre 3 Évaluation des besoins </w:t>
      </w:r>
    </w:p>
    <w:p w14:paraId="3A0C8A61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Chapitre 4 Méthodes d’implantation </w:t>
      </w:r>
    </w:p>
    <w:p w14:paraId="0E257532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Chapitre 5 Résultats et financement </w:t>
      </w:r>
    </w:p>
    <w:p w14:paraId="4E0DBD5B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Partie II : Modules d’intervention du programme Remodeler sa vie</w:t>
      </w:r>
    </w:p>
    <w:p w14:paraId="00261CC3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1 Occupation, santé et vieillissement </w:t>
      </w:r>
    </w:p>
    <w:p w14:paraId="512A0A01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2 Mobilité dans la communauté : transport et occupation </w:t>
      </w:r>
    </w:p>
    <w:p w14:paraId="54CEA5CD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3 Déterminants de la longévité : différents types d’activités </w:t>
      </w:r>
    </w:p>
    <w:p w14:paraId="16BB7EBE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4 Gestion du stress et de l’inflammation </w:t>
      </w:r>
    </w:p>
    <w:p w14:paraId="31FA0DA0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5 Repas et alimentation </w:t>
      </w:r>
    </w:p>
    <w:p w14:paraId="60E97B5B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6 Temps et occupation </w:t>
      </w:r>
    </w:p>
    <w:p w14:paraId="782E2FCA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7 Sécurité à domicile et dans la communauté </w:t>
      </w:r>
    </w:p>
    <w:p w14:paraId="1EEC6181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8 Relations interpersonnelles et occupation </w:t>
      </w:r>
    </w:p>
    <w:p w14:paraId="6D6554EC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9 Épanouissement </w:t>
      </w:r>
    </w:p>
    <w:p w14:paraId="6377D160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10 Utilisation du système de santé et de services sociaux </w:t>
      </w:r>
    </w:p>
    <w:p w14:paraId="06A84298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11 Hormones, vieillissement et sexualité </w:t>
      </w:r>
    </w:p>
    <w:p w14:paraId="000F7838" w14:textId="77777777" w:rsidR="004E19C5" w:rsidRPr="00B96ED5" w:rsidRDefault="004E19C5" w:rsidP="004E1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</w:pPr>
      <w:r w:rsidRPr="00B96ED5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fr-CA" w:eastAsia="en-CA"/>
        </w:rPr>
        <w:t>Module 12 Mettre fin à un groupe : finaliser les Plans d’engagement personnel</w:t>
      </w:r>
    </w:p>
    <w:p w14:paraId="0E86067B" w14:textId="77777777" w:rsidR="0092766A" w:rsidRDefault="0092766A"/>
    <w:sectPr w:rsidR="00927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C5"/>
    <w:rsid w:val="004E19C5"/>
    <w:rsid w:val="009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B297"/>
  <w15:chartTrackingRefBased/>
  <w15:docId w15:val="{A05C098E-B9CD-4887-AF92-6A0546C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Rochon</dc:creator>
  <cp:keywords/>
  <dc:description/>
  <cp:lastModifiedBy>Stephane Rochon</cp:lastModifiedBy>
  <cp:revision>1</cp:revision>
  <dcterms:created xsi:type="dcterms:W3CDTF">2021-05-11T19:23:00Z</dcterms:created>
  <dcterms:modified xsi:type="dcterms:W3CDTF">2021-05-11T19:24:00Z</dcterms:modified>
</cp:coreProperties>
</file>